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F03FCA" w:rsidRDefault="003D21F5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3D21F5">
        <w:rPr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F03FCA" w:rsidRDefault="003D21F5" w:rsidP="00F03FC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3D21F5">
        <w:rPr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8.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10.2015 г.</w:t>
      </w:r>
    </w:p>
    <w:p w:rsidR="00F03FCA" w:rsidRDefault="00F03FCA" w:rsidP="00F03FC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F03FCA" w:rsidRDefault="00F03FCA" w:rsidP="00F03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754E7" w:rsidRPr="008C0595" w:rsidRDefault="001754E7" w:rsidP="001754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Вземане на решение по Сигнал Вх № 4</w:t>
      </w:r>
      <w:r w:rsidRPr="00853BE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ЖС/ 08.10.2015г. от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Найден Тодоров Шопов</w:t>
      </w:r>
      <w:r w:rsidRPr="008C0595">
        <w:rPr>
          <w:rFonts w:ascii="Times New Roman" w:eastAsia="SimSun" w:hAnsi="Times New Roman" w:cs="Times New Roman"/>
          <w:sz w:val="24"/>
          <w:szCs w:val="24"/>
          <w:lang w:eastAsia="zh-CN"/>
        </w:rPr>
        <w:t>- представляващ ПП ГЕРБ за извършено нарушение по чл.182, ал.1 и чл.183, ал.3 и 4 от ИК- на правилата за провеждане на предизборна агитация, изразяващо се в поставяне агитационни материали извън регламентираните за целта места.</w:t>
      </w:r>
    </w:p>
    <w:p w:rsidR="001F79B4" w:rsidRDefault="001F79B4" w:rsidP="001754E7">
      <w:pPr>
        <w:pStyle w:val="ListParagraph"/>
        <w:spacing w:before="100" w:beforeAutospacing="1" w:after="100" w:afterAutospacing="1" w:line="240" w:lineRule="auto"/>
        <w:ind w:left="360"/>
      </w:pPr>
    </w:p>
    <w:sectPr w:rsidR="001F79B4" w:rsidSect="003D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35349"/>
    <w:multiLevelType w:val="hybridMultilevel"/>
    <w:tmpl w:val="7BA4B6B8"/>
    <w:lvl w:ilvl="0" w:tplc="1FCA0B94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FCA"/>
    <w:rsid w:val="001754E7"/>
    <w:rsid w:val="001F79B4"/>
    <w:rsid w:val="003D21F5"/>
    <w:rsid w:val="00F0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RIK 13</cp:lastModifiedBy>
  <cp:revision>2</cp:revision>
  <dcterms:created xsi:type="dcterms:W3CDTF">2015-10-08T14:07:00Z</dcterms:created>
  <dcterms:modified xsi:type="dcterms:W3CDTF">2015-10-08T15:38:00Z</dcterms:modified>
</cp:coreProperties>
</file>